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A1A1A"/>
          <w:sz w:val="36"/>
          <w:szCs w:val="36"/>
        </w:rPr>
        <w:t xml:space="preserve">Simon Achterberg</w:t>
      </w:r>
    </w:p>
    <w:p>
      <w:pPr>
        <w:pStyle w:val="CVRole"/>
        <w:spacing w:after="60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Business Development Manager</w:t>
      </w:r>
    </w:p>
    <w:p>
      <w:pPr>
        <w:pStyle w:val="CVContact"/>
        <w:spacing w:after="120"/>
      </w:pPr>
      <w:r>
        <w:rPr>
          <w:rFonts w:ascii="Calibri" w:cs="Calibri" w:eastAsia="Calibri" w:hAnsi="Calibri"/>
          <w:color w:val="444444"/>
          <w:sz w:val="19"/>
          <w:szCs w:val="19"/>
        </w:rPr>
        <w:t xml:space="preserve">Reading | 07700 900283 | simon.achterberg@example.com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Profile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Business development manager with nine years selling IT managed services to schools, councils and mid-sized companies, the last four winning new contracts. Finds and qualifies leads, negotiates multi-year contracts and keeps the new-business forecast for the board. Beat the new-business target in each of the last three years. Looking for a senior role leading a small business development team.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Experience</w:t>
      </w:r>
    </w:p>
    <w:p>
      <w:pPr>
        <w:pStyle w:val="CVEntry"/>
        <w:keepNext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Business Development Manager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Kennet Managed IT, Reading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Won £1.9 million of new contract value in 2025 against a £1.5 million target, from 14 new clients.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Negotiated a five-year support and devices contract with a multi-academy trust of 11 schools, worth £620,000.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Research local councils, trusts and companies to find opportunities, and book about 25 first meetings a quarter.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Represent the company at four education and public sector shows a year, and run the follow-up campaign with marketing.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Keep the monthly new-business forecast and present it to the directors.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Run quarterly bid-writing workshops for the account managers.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Account Manager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Kennet Managed IT, Reading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2019–2022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Looked after 60 business clients and kept 93% of contracts on renewal.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Sales Executive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Loddon Office Systems, Wokingham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2017–2019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Sold printers and support contracts by phone and in person, and passed target in seven of eight quarters.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Qualifications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BA (Hons) Business Management, 2:1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Avonmere University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2014–2017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Skills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Lead research and qualifying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Negotiating multi-year contracts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Public sector bids and frameworks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Pipeline forecasting in Salesforce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Presenting to directors and buyers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Training sales teams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Additional information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Full UK driving licence.</w:t>
      </w:r>
    </w:p>
    <w:sectPr>
      <w:pgSz w:w="11906" w:h="16838" w:orient="portrait"/>
      <w:pgMar w:top="720" w:right="794" w:bottom="720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1"/>
        <w:szCs w:val="21"/>
      </w:rPr>
    </w:rPrDefault>
    <w:pPrDefault>
      <w:pPr>
        <w:widowControl/>
        <w:spacing w:after="30" w:line="23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30" w:line="236"/>
    </w:pPr>
    <w:rPr>
      <w:rFonts w:ascii="Calibri" w:cs="Calibri" w:eastAsia="Calibri" w:hAnsi="Calibri"/>
      <w:color w:val="1A1A1A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A1A1A"/>
      <w:sz w:val="36"/>
      <w:szCs w:val="36"/>
    </w:rPr>
  </w:style>
  <w:style w:type="paragraph" w:styleId="CVRole">
    <w:name w:val="CV Role"/>
    <w:basedOn w:val="CVBody"/>
    <w:next w:val="CVContact"/>
    <w:qFormat/>
    <w:rPr>
      <w:b/>
      <w:bCs/>
      <w:color w:val="1A1A1A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60" w:before="140"/>
      <w:outlineLvl w:val="0"/>
    </w:pPr>
    <w:rPr>
      <w:rFonts w:ascii="Calibri" w:cs="Calibri" w:eastAsia="Calibri" w:hAnsi="Calibri"/>
      <w:b/>
      <w:bCs/>
      <w:smallCaps w:val="false"/>
      <w:color w:val="1A1A1A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1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development manager CV example</dc:title>
  <dc:creator>CVTemplates</dc:creator>
  <cp:lastModifiedBy>Un-named</cp:lastModifiedBy>
  <cp:revision>1</cp:revision>
  <dcterms:created xsi:type="dcterms:W3CDTF">2026-10-17T13:43:51.348Z</dcterms:created>
  <dcterms:modified xsi:type="dcterms:W3CDTF">2026-10-17T13:43:51.348Z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