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Callum Brennan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Central Midfielder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Preston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07700 900897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callum.brennan@example.com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Central or defensive midfield; right foot, comfortable on the left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Passing range and switching play under pressure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Reading the game: when to press, cover and balance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Match video review and setting targets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Leading the team as vice-captain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Central midfielder, right-footed and comfortable on the left, playing semi-professional football in the Northern Premier League after a two-year scholarship at a professional club’s academy. Played 41 games in the 2025–26 season as the deeper of two central midfielders and has been vice-captain since January 2026. Fit, available for every match and looking for a trial or a contract at a full-time club.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Playing history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Central Midfielder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Ribble Vale FC (semi-professional), Preston  ·  July 2024–present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41 appearances, 6 goals and 9 assists in 2025–26; voted players’ player of the season.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Play as the deeper of two central midfielders: take the ball from the centre-backs under pressure and switch play, with 86% of passes completed in the club’s match data.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Train on three evenings a week and follow the club’s strength and conditioning plan on the other days.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Came back from a hamstring tear in October 2024 on the physio’s six-week plan, and have missed no game through injury since.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Review each match video with the assistant manager on Mondays and set one target for the next game.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Vice-captain since January 2026: lead the warm-up and speak for the players to the management team.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Help run the club’s Saturday-morning junior sessions and meet sponsors at home games.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Gym Instructor (part time)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Fulwood Leisure Centre, Preston  ·  September 2024–present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Induct new members, show them the equipment and write simple programmes; about 12 hours a week around training.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Scholar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Lune Town FC Academy, Lancaster  ·  July 2022–June 2024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Two-year scholarship: full-time training with the under-18s, 52 appearances, and 9 games for the under-21s.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Completed the Sporting Excellence Professional Level 3 apprenticeship alongside training, with a performance review every six weeks.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Followed the academy’s anti-doping education, nutrition and recovery programme.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Qualifications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Sporting Excellence Professional Level 3 Apprenticeship, football (2024)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Level 2 Certificate in Gym Instructing (2025)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Emergency First Aid at Work (2025)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GCSEs: six at grades 9 to 4, including English Language 5 and Maths 5 (2022)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Football CV example</dc:title>
  <dc:creator>CVTemplates</dc:creator>
  <cp:lastModifiedBy>Un-named</cp:lastModifiedBy>
  <cp:revision>1</cp:revision>
  <dcterms:created xsi:type="dcterms:W3CDTF">2026-11-03T18:06:00.652Z</dcterms:created>
  <dcterms:modified xsi:type="dcterms:W3CDTF">2026-11-03T18:06:00.652Z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