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318"/>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0318"/>
      </w:tblGrid>
      <w:tr>
        <w:tc>
          <w:tcPr>
            <w:tcW w:type="dxa" w:w="10318"/>
            <w:tcBorders>
              <w:top w:val="none" w:color="FFFFFF" w:sz="0"/>
              <w:left w:val="none" w:color="FFFFFF" w:sz="0"/>
              <w:bottom w:val="none" w:color="FFFFFF" w:sz="0"/>
              <w:right w:val="none" w:color="FFFFFF" w:sz="0"/>
            </w:tcBorders>
            <w:shd w:fill="27466E" w:color="auto" w:val="clear"/>
            <w:tcMar>
              <w:top w:type="dxa" w:w="340"/>
              <w:left w:type="dxa" w:w="340"/>
              <w:bottom w:type="dxa" w:w="340"/>
              <w:right w:type="dxa" w:w="340"/>
            </w:tcMar>
          </w:tcPr>
          <w:p>
            <w:pPr>
              <w:pStyle w:val="CVName"/>
              <w:spacing w:after="100"/>
            </w:pPr>
            <w:r>
              <w:rPr>
                <w:rFonts w:ascii="Calibri" w:cs="Calibri" w:eastAsia="Calibri" w:hAnsi="Calibri"/>
                <w:b/>
                <w:bCs/>
                <w:smallCaps w:val="false"/>
                <w:color w:val="FFFFFF"/>
                <w:sz w:val="52"/>
                <w:szCs w:val="52"/>
              </w:rPr>
              <w:t xml:space="preserve">Hannah Okafor</w:t>
            </w:r>
          </w:p>
          <w:p>
            <w:pPr>
              <w:pStyle w:val="CVRole"/>
              <w:spacing w:after="60"/>
            </w:pPr>
            <w:r>
              <w:rPr>
                <w:rFonts w:ascii="Calibri" w:cs="Calibri" w:eastAsia="Calibri" w:hAnsi="Calibri"/>
                <w:b/>
                <w:bCs/>
                <w:color w:val="FFFFFF"/>
                <w:sz w:val="24"/>
                <w:szCs w:val="24"/>
              </w:rPr>
              <w:t xml:space="preserve">Digital Marketing Executive</w:t>
            </w:r>
          </w:p>
          <w:p>
            <w:pPr>
              <w:pStyle w:val="CVContact"/>
              <w:spacing w:after="0"/>
            </w:pPr>
            <w:r>
              <w:rPr>
                <w:rFonts w:ascii="Calibri" w:cs="Calibri" w:eastAsia="Calibri" w:hAnsi="Calibri"/>
                <w:color w:val="FFFFFF"/>
                <w:sz w:val="19"/>
                <w:szCs w:val="19"/>
              </w:rPr>
              <w:t xml:space="preserve">Leeds  ·  07700 900418  ·  hannah.okafor@example.com  ·  linkedin.com/in/hannah-okafor-example</w:t>
            </w:r>
          </w:p>
        </w:tc>
      </w:tr>
    </w:tbl>
    <w:p>
      <w:pPr>
        <w:pStyle w:val="CVSection"/>
        <w:keepNext/>
        <w:keepLines/>
        <w:pBdr>
          <w:left w:val="single" w:color="27466E" w:sz="24" w:space="4"/>
        </w:pBdr>
        <w:spacing w:after="80" w:before="200"/>
        <w:ind w:left="140"/>
      </w:pPr>
      <w:r>
        <w:rPr>
          <w:rFonts w:ascii="Calibri" w:cs="Calibri" w:eastAsia="Calibri" w:hAnsi="Calibri"/>
          <w:b/>
          <w:bCs/>
          <w:smallCaps w:val="false"/>
          <w:color w:val="27466E"/>
          <w:spacing w:val="30"/>
          <w:sz w:val="21"/>
          <w:szCs w:val="21"/>
        </w:rPr>
        <w:t xml:space="preserve">At a glance</w:t>
      </w:r>
    </w:p>
    <w:tbl>
      <w:tblPr>
        <w:tblW w:type="dxa" w:w="1031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2579"/>
        <w:gridCol w:w="2579"/>
        <w:gridCol w:w="2579"/>
        <w:gridCol w:w="2579"/>
      </w:tblGrid>
      <w:tr>
        <w:trPr>
          <w:cantSplit/>
        </w:trPr>
        <w:tc>
          <w:tcPr>
            <w:tcW w:type="dxa" w:w="2579"/>
            <w:tcBorders>
              <w:top w:val="none" w:color="FFFFFF" w:sz="0"/>
              <w:left w:val="none" w:color="FFFFFF" w:sz="0"/>
              <w:bottom w:val="none" w:color="FFFFFF" w:sz="0"/>
              <w:right w:val="none" w:color="FFFFFF" w:sz="0"/>
            </w:tcBorders>
            <w:shd w:fill="EEF1F5" w:color="auto" w:val="clear"/>
            <w:tcMar>
              <w:top w:type="dxa" w:w="142"/>
              <w:left w:type="dxa" w:w="170"/>
              <w:bottom w:type="dxa" w:w="142"/>
              <w:right w:type="dxa" w:w="170"/>
            </w:tcMar>
          </w:tcPr>
          <w:p>
            <w:pPr>
              <w:pStyle w:val="CVEntry"/>
              <w:keepNext/>
              <w:spacing w:after="20" w:line="240"/>
            </w:pPr>
            <w:r>
              <w:rPr>
                <w:rFonts w:ascii="Calibri" w:cs="Calibri" w:eastAsia="Calibri" w:hAnsi="Calibri"/>
                <w:b/>
                <w:bCs/>
                <w:color w:val="27466E"/>
                <w:sz w:val="40"/>
                <w:szCs w:val="40"/>
              </w:rPr>
              <w:t xml:space="preserve">5</w:t>
            </w:r>
          </w:p>
          <w:p>
            <w:pPr>
              <w:pStyle w:val="CVBody"/>
              <w:spacing w:after="0" w:line="250"/>
            </w:pPr>
            <w:r>
              <w:rPr>
                <w:rFonts w:ascii="Calibri" w:cs="Calibri" w:eastAsia="Calibri" w:hAnsi="Calibri"/>
                <w:color w:val="1F2A2E"/>
                <w:sz w:val="19"/>
                <w:szCs w:val="19"/>
              </w:rPr>
              <w:t xml:space="preserve">years in digital marketing for retail and travel brands</w:t>
            </w:r>
          </w:p>
        </w:tc>
        <w:tc>
          <w:tcPr>
            <w:tcW w:type="dxa" w:w="2579"/>
            <w:tcBorders>
              <w:top w:val="none" w:color="FFFFFF" w:sz="0"/>
              <w:left w:val="single" w:color="FFFFFF" w:sz="24"/>
              <w:bottom w:val="none" w:color="FFFFFF" w:sz="0"/>
              <w:right w:val="none" w:color="FFFFFF" w:sz="0"/>
            </w:tcBorders>
            <w:shd w:fill="EEF1F5" w:color="auto" w:val="clear"/>
            <w:tcMar>
              <w:top w:type="dxa" w:w="142"/>
              <w:left w:type="dxa" w:w="170"/>
              <w:bottom w:type="dxa" w:w="142"/>
              <w:right w:type="dxa" w:w="170"/>
            </w:tcMar>
          </w:tcPr>
          <w:p>
            <w:pPr>
              <w:pStyle w:val="CVEntry"/>
              <w:keepNext/>
              <w:spacing w:after="20" w:line="240"/>
            </w:pPr>
            <w:r>
              <w:rPr>
                <w:rFonts w:ascii="Calibri" w:cs="Calibri" w:eastAsia="Calibri" w:hAnsi="Calibri"/>
                <w:b/>
                <w:bCs/>
                <w:color w:val="27466E"/>
                <w:sz w:val="40"/>
                <w:szCs w:val="40"/>
              </w:rPr>
              <w:t xml:space="preserve">£180k</w:t>
            </w:r>
          </w:p>
          <w:p>
            <w:pPr>
              <w:pStyle w:val="CVBody"/>
              <w:spacing w:after="0" w:line="250"/>
            </w:pPr>
            <w:r>
              <w:rPr>
                <w:rFonts w:ascii="Calibri" w:cs="Calibri" w:eastAsia="Calibri" w:hAnsi="Calibri"/>
                <w:color w:val="1F2A2E"/>
                <w:sz w:val="19"/>
                <w:szCs w:val="19"/>
              </w:rPr>
              <w:t xml:space="preserve">of paid social budget managed each year</w:t>
            </w:r>
          </w:p>
        </w:tc>
        <w:tc>
          <w:tcPr>
            <w:tcW w:type="dxa" w:w="2579"/>
            <w:tcBorders>
              <w:top w:val="none" w:color="FFFFFF" w:sz="0"/>
              <w:left w:val="single" w:color="FFFFFF" w:sz="24"/>
              <w:bottom w:val="none" w:color="FFFFFF" w:sz="0"/>
              <w:right w:val="none" w:color="FFFFFF" w:sz="0"/>
            </w:tcBorders>
            <w:shd w:fill="EEF1F5" w:color="auto" w:val="clear"/>
            <w:tcMar>
              <w:top w:type="dxa" w:w="142"/>
              <w:left w:type="dxa" w:w="170"/>
              <w:bottom w:type="dxa" w:w="142"/>
              <w:right w:type="dxa" w:w="170"/>
            </w:tcMar>
          </w:tcPr>
          <w:p>
            <w:pPr>
              <w:pStyle w:val="CVEntry"/>
              <w:keepNext/>
              <w:spacing w:after="20" w:line="240"/>
            </w:pPr>
            <w:r>
              <w:rPr>
                <w:rFonts w:ascii="Calibri" w:cs="Calibri" w:eastAsia="Calibri" w:hAnsi="Calibri"/>
                <w:b/>
                <w:bCs/>
                <w:color w:val="27466E"/>
                <w:sz w:val="40"/>
                <w:szCs w:val="40"/>
              </w:rPr>
              <w:t xml:space="preserve">62,000</w:t>
            </w:r>
          </w:p>
          <w:p>
            <w:pPr>
              <w:pStyle w:val="CVBody"/>
              <w:spacing w:after="0" w:line="250"/>
            </w:pPr>
            <w:r>
              <w:rPr>
                <w:rFonts w:ascii="Calibri" w:cs="Calibri" w:eastAsia="Calibri" w:hAnsi="Calibri"/>
                <w:color w:val="1F2A2E"/>
                <w:sz w:val="19"/>
                <w:szCs w:val="19"/>
              </w:rPr>
              <w:t xml:space="preserve">email subscribers, up from 38,000 in two years</w:t>
            </w:r>
          </w:p>
        </w:tc>
        <w:tc>
          <w:tcPr>
            <w:tcW w:type="dxa" w:w="2579"/>
            <w:tcBorders>
              <w:top w:val="none" w:color="FFFFFF" w:sz="0"/>
              <w:left w:val="single" w:color="FFFFFF" w:sz="24"/>
              <w:bottom w:val="none" w:color="FFFFFF" w:sz="0"/>
              <w:right w:val="none" w:color="FFFFFF" w:sz="0"/>
            </w:tcBorders>
            <w:shd w:fill="EEF1F5" w:color="auto" w:val="clear"/>
            <w:tcMar>
              <w:top w:type="dxa" w:w="142"/>
              <w:left w:type="dxa" w:w="170"/>
              <w:bottom w:type="dxa" w:w="142"/>
              <w:right w:type="dxa" w:w="170"/>
            </w:tcMar>
          </w:tcPr>
          <w:p>
            <w:pPr>
              <w:pStyle w:val="CVEntry"/>
              <w:keepNext/>
              <w:spacing w:after="20" w:line="240"/>
            </w:pPr>
            <w:r>
              <w:rPr>
                <w:rFonts w:ascii="Calibri" w:cs="Calibri" w:eastAsia="Calibri" w:hAnsi="Calibri"/>
                <w:b/>
                <w:bCs/>
                <w:color w:val="27466E"/>
                <w:sz w:val="40"/>
                <w:szCs w:val="40"/>
              </w:rPr>
              <w:t xml:space="preserve">3</w:t>
            </w:r>
          </w:p>
          <w:p>
            <w:pPr>
              <w:pStyle w:val="CVBody"/>
              <w:spacing w:after="0" w:line="250"/>
            </w:pPr>
            <w:r>
              <w:rPr>
                <w:rFonts w:ascii="Calibri" w:cs="Calibri" w:eastAsia="Calibri" w:hAnsi="Calibri"/>
                <w:color w:val="1F2A2E"/>
                <w:sz w:val="19"/>
                <w:szCs w:val="19"/>
              </w:rPr>
              <w:t xml:space="preserve">product launches run from brief to results in 2025</w:t>
            </w:r>
          </w:p>
        </w:tc>
      </w:tr>
    </w:tbl>
    <w:p>
      <w:pPr>
        <w:spacing w:after="80" w:line="240"/>
      </w:pPr>
    </w:p>
    <w:tbl>
      <w:tblPr>
        <w:tblW w:type="dxa" w:w="10318"/>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3302"/>
        <w:gridCol w:w="7016"/>
      </w:tblGrid>
      <w:tr>
        <w:tc>
          <w:tcPr>
            <w:tcW w:type="dxa" w:w="3302"/>
            <w:tcBorders>
              <w:top w:val="none" w:color="FFFFFF" w:sz="0"/>
              <w:left w:val="none" w:color="FFFFFF" w:sz="0"/>
              <w:bottom w:val="none" w:color="FFFFFF" w:sz="0"/>
              <w:right w:val="none" w:color="FFFFFF" w:sz="0"/>
            </w:tcBorders>
            <w:shd w:fill="EEF1F5" w:color="auto" w:val="clear"/>
            <w:tcMar>
              <w:top w:type="dxa" w:w="227"/>
              <w:left w:type="dxa" w:w="227"/>
              <w:bottom w:type="dxa" w:w="227"/>
              <w:right w:type="dxa" w:w="227"/>
            </w:tcMar>
          </w:tcPr>
          <w:p>
            <w:pPr>
              <w:pStyle w:val="CVSection"/>
              <w:keepNext/>
              <w:keepLines/>
              <w:pBdr>
                <w:left w:val="single" w:color="27466E" w:sz="24" w:space="4"/>
              </w:pBdr>
              <w:spacing w:after="80" w:before="60"/>
            </w:pPr>
            <w:r>
              <w:rPr>
                <w:rFonts w:ascii="Calibri" w:cs="Calibri" w:eastAsia="Calibri" w:hAnsi="Calibri"/>
                <w:b/>
                <w:bCs/>
                <w:smallCaps w:val="false"/>
                <w:color w:val="27466E"/>
                <w:spacing w:val="30"/>
                <w:sz w:val="21"/>
                <w:szCs w:val="21"/>
              </w:rPr>
              <w:t xml:space="preserve">Skills</w:t>
            </w:r>
          </w:p>
          <w:p>
            <w:pPr>
              <w:pStyle w:val="CVBullet"/>
              <w:numPr>
                <w:ilvl w:val="0"/>
                <w:numId w:val="2"/>
              </w:numPr>
              <w:spacing w:after="50" w:line="250"/>
            </w:pPr>
            <w:r>
              <w:rPr>
                <w:rFonts w:ascii="Calibri" w:cs="Calibri" w:eastAsia="Calibri" w:hAnsi="Calibri"/>
                <w:color w:val="1F2A2E"/>
                <w:sz w:val="21"/>
                <w:szCs w:val="21"/>
              </w:rPr>
              <w:t xml:space="preserve">Paid social planning and reporting</w:t>
            </w:r>
          </w:p>
          <w:p>
            <w:pPr>
              <w:pStyle w:val="CVBullet"/>
              <w:numPr>
                <w:ilvl w:val="0"/>
                <w:numId w:val="2"/>
              </w:numPr>
              <w:spacing w:after="50" w:line="250"/>
            </w:pPr>
            <w:r>
              <w:rPr>
                <w:rFonts w:ascii="Calibri" w:cs="Calibri" w:eastAsia="Calibri" w:hAnsi="Calibri"/>
                <w:color w:val="1F2A2E"/>
                <w:sz w:val="21"/>
                <w:szCs w:val="21"/>
              </w:rPr>
              <w:t xml:space="preserve">Email marketing and segmentation</w:t>
            </w:r>
          </w:p>
          <w:p>
            <w:pPr>
              <w:pStyle w:val="CVBullet"/>
              <w:numPr>
                <w:ilvl w:val="0"/>
                <w:numId w:val="2"/>
              </w:numPr>
              <w:spacing w:after="50" w:line="250"/>
            </w:pPr>
            <w:r>
              <w:rPr>
                <w:rFonts w:ascii="Calibri" w:cs="Calibri" w:eastAsia="Calibri" w:hAnsi="Calibri"/>
                <w:color w:val="1F2A2E"/>
                <w:sz w:val="21"/>
                <w:szCs w:val="21"/>
              </w:rPr>
              <w:t xml:space="preserve">Copywriting and A/B testing</w:t>
            </w:r>
          </w:p>
          <w:p>
            <w:pPr>
              <w:pStyle w:val="CVBullet"/>
              <w:numPr>
                <w:ilvl w:val="0"/>
                <w:numId w:val="2"/>
              </w:numPr>
              <w:spacing w:after="50" w:line="250"/>
            </w:pPr>
            <w:r>
              <w:rPr>
                <w:rFonts w:ascii="Calibri" w:cs="Calibri" w:eastAsia="Calibri" w:hAnsi="Calibri"/>
                <w:color w:val="1F2A2E"/>
                <w:sz w:val="21"/>
                <w:szCs w:val="21"/>
              </w:rPr>
              <w:t xml:space="preserve">Explaining results to people outside marketing</w:t>
            </w:r>
          </w:p>
          <w:p>
            <w:pPr>
              <w:pStyle w:val="CVSection"/>
              <w:keepNext/>
              <w:keepLines/>
              <w:pBdr>
                <w:left w:val="single" w:color="27466E" w:sz="24" w:space="4"/>
              </w:pBdr>
              <w:spacing w:after="80" w:before="200"/>
            </w:pPr>
            <w:r>
              <w:rPr>
                <w:rFonts w:ascii="Calibri" w:cs="Calibri" w:eastAsia="Calibri" w:hAnsi="Calibri"/>
                <w:b/>
                <w:bCs/>
                <w:smallCaps w:val="false"/>
                <w:color w:val="27466E"/>
                <w:spacing w:val="30"/>
                <w:sz w:val="21"/>
                <w:szCs w:val="21"/>
              </w:rPr>
              <w:t xml:space="preserve">Tools</w:t>
            </w:r>
          </w:p>
          <w:p>
            <w:pPr>
              <w:pStyle w:val="CVBullet"/>
              <w:numPr>
                <w:ilvl w:val="0"/>
                <w:numId w:val="2"/>
              </w:numPr>
              <w:spacing w:after="50" w:line="250"/>
            </w:pPr>
            <w:r>
              <w:rPr>
                <w:rFonts w:ascii="Calibri" w:cs="Calibri" w:eastAsia="Calibri" w:hAnsi="Calibri"/>
                <w:color w:val="1F2A2E"/>
                <w:sz w:val="21"/>
                <w:szCs w:val="21"/>
              </w:rPr>
              <w:t xml:space="preserve">Meta Ads Manager, Pinterest Ads</w:t>
            </w:r>
          </w:p>
          <w:p>
            <w:pPr>
              <w:pStyle w:val="CVBullet"/>
              <w:numPr>
                <w:ilvl w:val="0"/>
                <w:numId w:val="2"/>
              </w:numPr>
              <w:spacing w:after="50" w:line="250"/>
            </w:pPr>
            <w:r>
              <w:rPr>
                <w:rFonts w:ascii="Calibri" w:cs="Calibri" w:eastAsia="Calibri" w:hAnsi="Calibri"/>
                <w:color w:val="1F2A2E"/>
                <w:sz w:val="21"/>
                <w:szCs w:val="21"/>
              </w:rPr>
              <w:t xml:space="preserve">Klaviyo and Mailchimp</w:t>
            </w:r>
          </w:p>
          <w:p>
            <w:pPr>
              <w:pStyle w:val="CVBullet"/>
              <w:numPr>
                <w:ilvl w:val="0"/>
                <w:numId w:val="2"/>
              </w:numPr>
              <w:spacing w:after="50" w:line="250"/>
            </w:pPr>
            <w:r>
              <w:rPr>
                <w:rFonts w:ascii="Calibri" w:cs="Calibri" w:eastAsia="Calibri" w:hAnsi="Calibri"/>
                <w:color w:val="1F2A2E"/>
                <w:sz w:val="21"/>
                <w:szCs w:val="21"/>
              </w:rPr>
              <w:t xml:space="preserve">Google Analytics 4, Looker Studio</w:t>
            </w:r>
          </w:p>
          <w:p>
            <w:pPr>
              <w:pStyle w:val="CVBullet"/>
              <w:numPr>
                <w:ilvl w:val="0"/>
                <w:numId w:val="2"/>
              </w:numPr>
              <w:spacing w:after="50" w:line="250"/>
            </w:pPr>
            <w:r>
              <w:rPr>
                <w:rFonts w:ascii="Calibri" w:cs="Calibri" w:eastAsia="Calibri" w:hAnsi="Calibri"/>
                <w:color w:val="1F2A2E"/>
                <w:sz w:val="21"/>
                <w:szCs w:val="21"/>
              </w:rPr>
              <w:t xml:space="preserve">Canva; Figma for simple layouts</w:t>
            </w:r>
          </w:p>
        </w:tc>
        <w:tc>
          <w:tcPr>
            <w:tcW w:type="dxa" w:w="7016"/>
            <w:tcBorders>
              <w:top w:val="none" w:color="FFFFFF" w:sz="0"/>
              <w:left w:val="none" w:color="FFFFFF" w:sz="0"/>
              <w:bottom w:val="none" w:color="FFFFFF" w:sz="0"/>
              <w:right w:val="none" w:color="FFFFFF" w:sz="0"/>
            </w:tcBorders>
            <w:tcMar>
              <w:top w:type="dxa" w:w="0"/>
              <w:left w:type="dxa" w:w="283"/>
              <w:bottom w:type="dxa" w:w="0"/>
              <w:right w:type="dxa" w:w="0"/>
            </w:tcMar>
          </w:tcPr>
          <w:p>
            <w:pPr>
              <w:pStyle w:val="CVSection"/>
              <w:keepNext/>
              <w:keepLines/>
              <w:pBdr>
                <w:left w:val="single" w:color="27466E" w:sz="24" w:space="4"/>
              </w:pBdr>
              <w:spacing w:after="80" w:before="60"/>
            </w:pPr>
            <w:r>
              <w:rPr>
                <w:rFonts w:ascii="Calibri" w:cs="Calibri" w:eastAsia="Calibri" w:hAnsi="Calibri"/>
                <w:b/>
                <w:bCs/>
                <w:smallCaps w:val="false"/>
                <w:color w:val="27466E"/>
                <w:spacing w:val="30"/>
                <w:sz w:val="21"/>
                <w:szCs w:val="21"/>
              </w:rPr>
              <w:t xml:space="preserve">Profile</w:t>
            </w:r>
          </w:p>
          <w:p>
            <w:pPr>
              <w:pStyle w:val="CVBody"/>
              <w:spacing w:after="70" w:line="250"/>
            </w:pPr>
            <w:r>
              <w:rPr>
                <w:rFonts w:ascii="Calibri" w:cs="Calibri" w:eastAsia="Calibri" w:hAnsi="Calibri"/>
                <w:color w:val="1F2A2E"/>
                <w:sz w:val="21"/>
                <w:szCs w:val="21"/>
              </w:rPr>
              <w:t xml:space="preserve">Digital marketing executive with five years in retail and travel marketing, now running paid social, email and the content calendar for an online homeware brand. Plans campaigns from the numbers, writes and tests the copy, and reports results in plain terms to the people who sign off the budget. Looking for a senior executive or campaign manager role at a consumer brand.</w:t>
            </w:r>
          </w:p>
          <w:p>
            <w:pPr>
              <w:pStyle w:val="CVSection"/>
              <w:keepNext/>
              <w:keepLines/>
              <w:pBdr>
                <w:left w:val="single" w:color="27466E" w:sz="24" w:space="4"/>
              </w:pBdr>
              <w:spacing w:after="80" w:before="200"/>
            </w:pPr>
            <w:r>
              <w:rPr>
                <w:rFonts w:ascii="Calibri" w:cs="Calibri" w:eastAsia="Calibri" w:hAnsi="Calibri"/>
                <w:b/>
                <w:bCs/>
                <w:smallCaps w:val="false"/>
                <w:color w:val="27466E"/>
                <w:spacing w:val="30"/>
                <w:sz w:val="21"/>
                <w:szCs w:val="21"/>
              </w:rPr>
              <w:t xml:space="preserve">Experience</w:t>
            </w:r>
          </w:p>
          <w:p>
            <w:pPr>
              <w:pStyle w:val="CVEntry"/>
              <w:keepNext/>
              <w:spacing w:after="0" w:before="0" w:line="250"/>
            </w:pPr>
            <w:r>
              <w:rPr>
                <w:rFonts w:ascii="Calibri" w:cs="Calibri" w:eastAsia="Calibri" w:hAnsi="Calibri"/>
                <w:b/>
                <w:bCs/>
                <w:color w:val="1F2A2E"/>
                <w:sz w:val="22"/>
                <w:szCs w:val="22"/>
              </w:rPr>
              <w:t xml:space="preserve">Digital Marketing Executive</w:t>
            </w:r>
          </w:p>
          <w:p>
            <w:pPr>
              <w:pStyle w:val="CVBody"/>
              <w:keepNext/>
              <w:spacing w:after="50" w:line="250"/>
            </w:pPr>
            <w:r>
              <w:rPr>
                <w:rFonts w:ascii="Calibri" w:cs="Calibri" w:eastAsia="Calibri" w:hAnsi="Calibri"/>
                <w:color w:val="56616B"/>
                <w:sz w:val="19"/>
                <w:szCs w:val="19"/>
              </w:rPr>
              <w:t xml:space="preserve">Kestrel &amp; Sloe Homeware, Leeds  ·  March 2023–present</w:t>
            </w:r>
          </w:p>
          <w:p>
            <w:pPr>
              <w:pStyle w:val="CVBullet"/>
              <w:numPr>
                <w:ilvl w:val="0"/>
                <w:numId w:val="2"/>
              </w:numPr>
              <w:spacing w:after="50" w:line="250"/>
            </w:pPr>
            <w:r>
              <w:rPr>
                <w:rFonts w:ascii="Calibri" w:cs="Calibri" w:eastAsia="Calibri" w:hAnsi="Calibri"/>
                <w:color w:val="1F2A2E"/>
                <w:sz w:val="21"/>
                <w:szCs w:val="21"/>
              </w:rPr>
              <w:t xml:space="preserve">Plan and run paid social campaigns on Meta and Pinterest with a £15,000 monthly budget, reporting cost per order every week.</w:t>
            </w:r>
          </w:p>
          <w:p>
            <w:pPr>
              <w:pStyle w:val="CVBullet"/>
              <w:numPr>
                <w:ilvl w:val="0"/>
                <w:numId w:val="2"/>
              </w:numPr>
              <w:spacing w:after="50" w:line="250"/>
            </w:pPr>
            <w:r>
              <w:rPr>
                <w:rFonts w:ascii="Calibri" w:cs="Calibri" w:eastAsia="Calibri" w:hAnsi="Calibri"/>
                <w:color w:val="1F2A2E"/>
                <w:sz w:val="21"/>
                <w:szCs w:val="21"/>
              </w:rPr>
              <w:t xml:space="preserve">Grew the email list from 38,000 to 62,000 with a style quiz at sign-up and a five-email welcome series.</w:t>
            </w:r>
          </w:p>
          <w:p>
            <w:pPr>
              <w:pStyle w:val="CVBullet"/>
              <w:numPr>
                <w:ilvl w:val="0"/>
                <w:numId w:val="2"/>
              </w:numPr>
              <w:spacing w:after="50" w:line="250"/>
            </w:pPr>
            <w:r>
              <w:rPr>
                <w:rFonts w:ascii="Calibri" w:cs="Calibri" w:eastAsia="Calibri" w:hAnsi="Calibri"/>
                <w:color w:val="1F2A2E"/>
                <w:sz w:val="21"/>
                <w:szCs w:val="21"/>
              </w:rPr>
              <w:t xml:space="preserve">Ran three product launches in 2025 with the buying and design teams, from the brief and timeline to the results report.</w:t>
            </w:r>
          </w:p>
          <w:p>
            <w:pPr>
              <w:pStyle w:val="CVBullet"/>
              <w:numPr>
                <w:ilvl w:val="0"/>
                <w:numId w:val="2"/>
              </w:numPr>
              <w:spacing w:after="50" w:line="250"/>
            </w:pPr>
            <w:r>
              <w:rPr>
                <w:rFonts w:ascii="Calibri" w:cs="Calibri" w:eastAsia="Calibri" w:hAnsi="Calibri"/>
                <w:color w:val="1F2A2E"/>
                <w:sz w:val="21"/>
                <w:szCs w:val="21"/>
              </w:rPr>
              <w:t xml:space="preserve">Write and test subject lines and ad copy; the winning versions now make up the brand's copy guide.</w:t>
            </w:r>
          </w:p>
          <w:p>
            <w:pPr>
              <w:pStyle w:val="CVEntry"/>
              <w:keepNext/>
              <w:spacing w:after="0" w:before="110" w:line="250"/>
            </w:pPr>
            <w:r>
              <w:rPr>
                <w:rFonts w:ascii="Calibri" w:cs="Calibri" w:eastAsia="Calibri" w:hAnsi="Calibri"/>
                <w:b/>
                <w:bCs/>
                <w:color w:val="1F2A2E"/>
                <w:sz w:val="22"/>
                <w:szCs w:val="22"/>
              </w:rPr>
              <w:t xml:space="preserve">Marketing Assistant</w:t>
            </w:r>
          </w:p>
          <w:p>
            <w:pPr>
              <w:pStyle w:val="CVBody"/>
              <w:keepNext/>
              <w:spacing w:after="50" w:line="250"/>
            </w:pPr>
            <w:r>
              <w:rPr>
                <w:rFonts w:ascii="Calibri" w:cs="Calibri" w:eastAsia="Calibri" w:hAnsi="Calibri"/>
                <w:color w:val="56616B"/>
                <w:sz w:val="19"/>
                <w:szCs w:val="19"/>
              </w:rPr>
              <w:t xml:space="preserve">Wharfedale Small Group Tours, Harrogate  ·  September 2021–February 2023</w:t>
            </w:r>
          </w:p>
          <w:p>
            <w:pPr>
              <w:pStyle w:val="CVBullet"/>
              <w:numPr>
                <w:ilvl w:val="0"/>
                <w:numId w:val="2"/>
              </w:numPr>
              <w:spacing w:after="50" w:line="250"/>
            </w:pPr>
            <w:r>
              <w:rPr>
                <w:rFonts w:ascii="Calibri" w:cs="Calibri" w:eastAsia="Calibri" w:hAnsi="Calibri"/>
                <w:color w:val="1F2A2E"/>
                <w:sz w:val="21"/>
                <w:szCs w:val="21"/>
              </w:rPr>
              <w:t xml:space="preserve">Scheduled social posts and the monthly newsletter for a family-run tour operator with 14 staff.</w:t>
            </w:r>
          </w:p>
          <w:p>
            <w:pPr>
              <w:pStyle w:val="CVBullet"/>
              <w:numPr>
                <w:ilvl w:val="0"/>
                <w:numId w:val="2"/>
              </w:numPr>
              <w:spacing w:after="50" w:line="250"/>
            </w:pPr>
            <w:r>
              <w:rPr>
                <w:rFonts w:ascii="Calibri" w:cs="Calibri" w:eastAsia="Calibri" w:hAnsi="Calibri"/>
                <w:color w:val="1F2A2E"/>
                <w:sz w:val="21"/>
                <w:szCs w:val="21"/>
              </w:rPr>
              <w:t xml:space="preserve">Rebuilt the brochure request form, which cut incomplete requests from about one in five to one in twenty.</w:t>
            </w:r>
          </w:p>
          <w:p>
            <w:pPr>
              <w:pStyle w:val="CVBullet"/>
              <w:numPr>
                <w:ilvl w:val="0"/>
                <w:numId w:val="2"/>
              </w:numPr>
              <w:spacing w:after="50" w:line="250"/>
            </w:pPr>
            <w:r>
              <w:rPr>
                <w:rFonts w:ascii="Calibri" w:cs="Calibri" w:eastAsia="Calibri" w:hAnsi="Calibri"/>
                <w:color w:val="1F2A2E"/>
                <w:sz w:val="21"/>
                <w:szCs w:val="21"/>
              </w:rPr>
              <w:t xml:space="preserve">Pulled weekly website and booking figures into one report for the managing director.</w:t>
            </w:r>
          </w:p>
          <w:p>
            <w:pPr>
              <w:pStyle w:val="CVSection"/>
              <w:keepNext/>
              <w:keepLines/>
              <w:pBdr>
                <w:left w:val="single" w:color="27466E" w:sz="24" w:space="4"/>
              </w:pBdr>
              <w:spacing w:after="80" w:before="200"/>
            </w:pPr>
            <w:r>
              <w:rPr>
                <w:rFonts w:ascii="Calibri" w:cs="Calibri" w:eastAsia="Calibri" w:hAnsi="Calibri"/>
                <w:b/>
                <w:bCs/>
                <w:smallCaps w:val="false"/>
                <w:color w:val="27466E"/>
                <w:spacing w:val="30"/>
                <w:sz w:val="21"/>
                <w:szCs w:val="21"/>
              </w:rPr>
              <w:t xml:space="preserve">Education</w:t>
            </w:r>
          </w:p>
          <w:p>
            <w:pPr>
              <w:pStyle w:val="CVEntry"/>
              <w:keepNext/>
              <w:spacing w:after="0" w:before="0" w:line="250"/>
            </w:pPr>
            <w:r>
              <w:rPr>
                <w:rFonts w:ascii="Calibri" w:cs="Calibri" w:eastAsia="Calibri" w:hAnsi="Calibri"/>
                <w:b/>
                <w:bCs/>
                <w:color w:val="1F2A2E"/>
                <w:sz w:val="22"/>
                <w:szCs w:val="22"/>
              </w:rPr>
              <w:t xml:space="preserve">CIM Level 4 Certificate in Professional Marketing</w:t>
            </w:r>
          </w:p>
          <w:p>
            <w:pPr>
              <w:pStyle w:val="CVBody"/>
              <w:keepNext w:val="false"/>
              <w:spacing w:after="50" w:line="250"/>
            </w:pPr>
            <w:r>
              <w:rPr>
                <w:rFonts w:ascii="Calibri" w:cs="Calibri" w:eastAsia="Calibri" w:hAnsi="Calibri"/>
                <w:color w:val="56616B"/>
                <w:sz w:val="19"/>
                <w:szCs w:val="19"/>
              </w:rPr>
              <w:t xml:space="preserve">Chartered Institute of Marketing  ·  2024</w:t>
            </w:r>
          </w:p>
          <w:p>
            <w:pPr>
              <w:pStyle w:val="CVEntry"/>
              <w:keepNext/>
              <w:spacing w:after="0" w:before="110" w:line="250"/>
            </w:pPr>
            <w:r>
              <w:rPr>
                <w:rFonts w:ascii="Calibri" w:cs="Calibri" w:eastAsia="Calibri" w:hAnsi="Calibri"/>
                <w:b/>
                <w:bCs/>
                <w:color w:val="1F2A2E"/>
                <w:sz w:val="22"/>
                <w:szCs w:val="22"/>
              </w:rPr>
              <w:t xml:space="preserve">BA (Hons) Marketing and Communications, 2:1</w:t>
            </w:r>
          </w:p>
          <w:p>
            <w:pPr>
              <w:pStyle w:val="CVBody"/>
              <w:keepNext w:val="false"/>
              <w:spacing w:after="50" w:line="250"/>
            </w:pPr>
            <w:r>
              <w:rPr>
                <w:rFonts w:ascii="Calibri" w:cs="Calibri" w:eastAsia="Calibri" w:hAnsi="Calibri"/>
                <w:color w:val="56616B"/>
                <w:sz w:val="19"/>
                <w:szCs w:val="19"/>
              </w:rPr>
              <w:t xml:space="preserve">Airedale University  ·  2018–2021</w:t>
            </w:r>
          </w:p>
        </w:tc>
      </w:tr>
    </w:tbl>
    <w:sectPr>
      <w:pgSz w:w="11906" w:h="16838" w:orient="portrait"/>
      <w:pgMar w:top="737" w:right="794" w:bottom="737" w:left="794"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2E"/>
        <w:sz w:val="21"/>
        <w:szCs w:val="21"/>
      </w:rPr>
    </w:rPrDefault>
    <w:pPrDefault>
      <w:pPr>
        <w:widowControl/>
        <w:spacing w:after="70" w:line="250"/>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70" w:line="250"/>
    </w:pPr>
    <w:rPr>
      <w:rFonts w:ascii="Calibri" w:cs="Calibri" w:eastAsia="Calibri" w:hAnsi="Calibri"/>
      <w:color w:val="1F2A2E"/>
      <w:sz w:val="21"/>
      <w:szCs w:val="21"/>
    </w:rPr>
  </w:style>
  <w:style w:type="paragraph" w:styleId="CVName">
    <w:name w:val="CV Name"/>
    <w:basedOn w:val="CVBody"/>
    <w:next w:val="CVRole"/>
    <w:qFormat/>
    <w:rPr>
      <w:rFonts w:ascii="Calibri" w:cs="Calibri" w:eastAsia="Calibri" w:hAnsi="Calibri"/>
      <w:b/>
      <w:bCs/>
      <w:color w:val="FFFFFF"/>
      <w:sz w:val="52"/>
      <w:szCs w:val="52"/>
    </w:rPr>
  </w:style>
  <w:style w:type="paragraph" w:styleId="CVRole">
    <w:name w:val="CV Role"/>
    <w:basedOn w:val="CVBody"/>
    <w:next w:val="CVContact"/>
    <w:qFormat/>
    <w:rPr>
      <w:b/>
      <w:bCs/>
      <w:color w:val="FFFFFF"/>
      <w:sz w:val="24"/>
      <w:szCs w:val="24"/>
    </w:rPr>
  </w:style>
  <w:style w:type="paragraph" w:styleId="CVContact">
    <w:name w:val="CV Contact"/>
    <w:basedOn w:val="CVBody"/>
    <w:qFormat/>
    <w:rPr>
      <w:color w:val="FFFFFF"/>
      <w:sz w:val="19"/>
      <w:szCs w:val="19"/>
    </w:rPr>
  </w:style>
  <w:style w:type="paragraph" w:styleId="CVSection">
    <w:name w:val="CV Section"/>
    <w:basedOn w:val="CVBody"/>
    <w:next w:val="CVBody"/>
    <w:qFormat/>
    <w:pPr>
      <w:keepNext/>
      <w:spacing w:after="80" w:before="200"/>
      <w:outlineLvl w:val="0"/>
    </w:pPr>
    <w:rPr>
      <w:rFonts w:ascii="Calibri" w:cs="Calibri" w:eastAsia="Calibri" w:hAnsi="Calibri"/>
      <w:b/>
      <w:bCs/>
      <w:smallCaps w:val="false"/>
      <w:color w:val="27466E"/>
      <w:sz w:val="21"/>
      <w:szCs w:val="21"/>
    </w:rPr>
  </w:style>
  <w:style w:type="paragraph" w:styleId="CVEntry">
    <w:name w:val="CV Entry"/>
    <w:basedOn w:val="CVBody"/>
    <w:next w:val="CVBullet"/>
    <w:qFormat/>
    <w:pPr>
      <w:keepNext/>
    </w:pPr>
    <w:rPr>
      <w:b/>
      <w:bCs/>
    </w:rPr>
  </w:style>
  <w:style w:type="paragraph" w:styleId="CVBullet">
    <w:name w:val="CV Bullet"/>
    <w:basedOn w:val="CVBody"/>
    <w:qFormat/>
    <w:pPr>
      <w:spacing w:after="5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Infographic CV template</dc:title>
  <dc:creator>CVTemplates</dc:creator>
  <cp:lastModifiedBy>Un-named</cp:lastModifiedBy>
  <cp:revision>1</cp:revision>
  <dcterms:created xsi:type="dcterms:W3CDTF">2026-11-04T07:27:18.158Z</dcterms:created>
  <dcterms:modified xsi:type="dcterms:W3CDTF">2026-11-04T07:27:18.158Z</dcterms:modified>
</cp:coreProperties>
</file>

<file path=docProps/custom.xml><?xml version="1.0" encoding="utf-8"?>
<Properties xmlns="http://schemas.openxmlformats.org/officeDocument/2006/custom-properties" xmlns:vt="http://schemas.openxmlformats.org/officeDocument/2006/docPropsVTypes"/>
</file>