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Chloe Fenwick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Brighton · chloe.fenwick@example.com · 07700 900272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Ms Harriet Lowe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Spa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The Regency Spa at Marine Parade Hotel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Marine Parade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Brighton BN1 9ZX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Ms Lowe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Application for Senior Spa Therapist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applying for the Senior Spa Therapist post at The Regency Spa. I have seven years at Lavender Rooms Salon in Brighton, where I trained as an apprentice and qualified to Level 3 in beauty therapy and body massage.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see about nine clients a day for facials, waxing, brows and lashes, nails and massage, and many of them book me by name. I consult every new client on skin and allergies, and patch test before every tint. In 2025 I sold about £1,400 of skincare a month, the highest in the salon.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would like to move into a spa so that I can give more facials and body treatments, and I have trained two apprentices, which I would enjoy doing in a bigger team. I can work weekends and evenings.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My CV is attached. I would be glad to give a trade test at a time that suits you.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Chloe Fenwick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Beauty therapist cover letter example</dc:title>
  <dc:creator>CVTemplates</dc:creator>
  <cp:lastModifiedBy>Un-named</cp:lastModifiedBy>
  <cp:revision>1</cp:revision>
  <dcterms:created xsi:type="dcterms:W3CDTF">2026-10-17T05:50:33.013Z</dcterms:created>
  <dcterms:modified xsi:type="dcterms:W3CDTF">2026-10-17T05:50:33.013Z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