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Joanna Whitfield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Reading · joanna.whitfield@example.com · 07700 900853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Priya Raman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Operations Director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Fenwick Clarke Architects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Abbey House, 14 Kings Road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Reading RG2 9ZZ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Raman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Office Manager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Office Manager post at Fenwick Clarke Architects. For four years I have run the office of Calder Brook Engineering, a 45-person consultancy in Reading, and I hold the ILM Level 3 Certificate in Leadership and Management.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manage a £180,000 office budget, three administrators and our suppliers, and I write a monthly report for the directors on spending, staffing and the building. I hold weekly one-to-ones and yearly appraisals with my team, and I have recruited and trained five of our support staff.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In 2024 I moved our stationery and printing to one supplier and cut that spending by 22%. I also set up checks on project files and invoices before they reach clients, and returned invoices fell from about ten a month to two.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 practice is twice our size and growing, and I would welcome the chance to run an office through that growth. My CV is attached.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Joanna Whitfield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manager cover letter example</dc:title>
  <dc:creator>CVTemplates</dc:creator>
  <cp:lastModifiedBy>Un-named</cp:lastModifiedBy>
  <cp:revision>1</cp:revision>
  <dcterms:created xsi:type="dcterms:W3CDTF">2026-10-17T20:37:10.233Z</dcterms:created>
  <dcterms:modified xsi:type="dcterms:W3CDTF">2026-10-17T20:37:10.233Z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