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Tom Ashworth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Digital Marketing Executive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Leeds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07700 900179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tom.ashworth@example.com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linkedin.com/in/tom-ashworth-example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Paid search and paid social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SEO and content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Email marketing and testing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Campaign reporting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Tools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Google Ads and Meta Ads Manager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Google Analytics 4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Klaviyo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Shopify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Digital marketing executive with four years in an online retailer's in-house team, running search, paid social and email for a home and garden range. Plans campaigns from brief to report, writes clear copy and makes decisions from data. Manages a £15,000 monthly paid media budget. Looking for a marketing executive or campaign manager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Digital Marketing Executive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Greenstead Home &amp; Garden, Leeds  ·  2023–present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Run paid search and paid social campaigns with a £15,000 monthly budget, cutting cost per sale by 22% in a year.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Rewrote 120 product category pages with the SEO agency; organic traffic to them rose by a third.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Plan and send weekly emails to 60,000 subscribers, testing subject lines and send times.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Report weekly results to the ecommerce manager and agree next steps.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Marketing Assistant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Greenstead Home &amp; Garden, Leeds  ·  2022–2023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Scheduled social posts, briefed product photography and kept the brand guidelines up to date.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BA (Hons) Marketing, 2:1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Leeds Beckfield University  ·  2019–2022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Google Ads search certification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2024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executive CV example</dc:title>
  <dc:creator>CVTemplates</dc:creator>
  <cp:lastModifiedBy>Un-named</cp:lastModifiedBy>
  <cp:revision>1</cp:revision>
  <dcterms:created xsi:type="dcterms:W3CDTF">2026-10-09T03:47:00.725Z</dcterms:created>
  <dcterms:modified xsi:type="dcterms:W3CDTF">2026-10-09T03:47:00.725Z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