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50"/>
          <w:szCs w:val="50"/>
        </w:rPr>
        <w:t xml:space="preserve">Megan Rowlands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Musculoskeletal Physiotherapist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24221F"/>
          <w:sz w:val="18"/>
          <w:szCs w:val="18"/>
        </w:rPr>
        <w:t xml:space="preserve">Leeds | 07700 900270 | megan.rowlands@example.com | HCPC registered physiotherapist</w:t>
      </w:r>
    </w:p>
    <w:p>
      <w:pPr>
        <w:pStyle w:val="CVSection"/>
        <w:keepNext/>
        <w:keepLines/>
        <w:spacing w:after="100" w:before="6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Profile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Physiotherapist with six years since qualifying, registered with the Health and Care Professions Council, the last three as a Band 6 in an NHS musculoskeletal outpatient service. Assesses and treats about 12 patients a day with back, neck, shoulder and knee problems and sports injuries, runs a weekly knee class and supervises students on placement. Looking for a Band 7 musculoskeletal post.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Experience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Physiotherapist (Band 6), musculoskeletal outpatients | Airedale Vale NHS Trust, Leeds | 2023–present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Assess and treat about 12 outpatients a day with back, neck, shoulder and knee problems and sports injuries.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Plan treatment with exercise, manual therapy and advice, and set a home exercise programme for every patient.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Set up a six-week knee class in 2024 for up to 10 patients with osteoarthritis, run every week.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Advise patients on pacing, posture and returning safely to work and sport.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Keep treatment notes in SystmOne and refer on to orthopaedics, pain services and GPs.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Supervise two physiotherapy students on placement each year.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Physiotherapist (Band 5), rotational | Airedale Vale NHS Trust, Leeds | 2020–2023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Rotations in respiratory care, stroke rehabilitation, orthopaedic wards and outpatients.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Education</w:t>
      </w:r>
    </w:p>
    <w:p>
      <w:pPr>
        <w:pStyle w:val="CVEntry"/>
        <w:keepNext w:val="false"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BSc (Hons) Physiotherapy, 2:1 | University of Pennine | 2017–2020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Skills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Musculoskeletal assessment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Exercise prescription and manual therapy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Group exercise classes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Self-management advice that patients follow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Notes and referrals in SystmOne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Supervising students on placement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Additional information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Member of the Chartered Society of Physiotherapy. Enhanced DBS check on the Update Service. Volunteer physiotherapist at a local rugby club on Saturdays.</w:t>
      </w:r>
    </w:p>
    <w:sectPr>
      <w:pgSz w:w="11906" w:h="16838" w:orient="portrait"/>
      <w:pgMar w:top="964" w:right="1077" w:bottom="964" w:left="107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widowControl/>
        <w:spacing w:after="80" w:line="24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45"/>
    </w:pPr>
    <w:rPr>
      <w:rFonts w:ascii="Arial" w:cs="Arial" w:eastAsia="Arial" w:hAnsi="Arial"/>
      <w:color w:val="24221F"/>
      <w:sz w:val="22"/>
      <w:szCs w:val="22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24221F"/>
      <w:sz w:val="50"/>
      <w:szCs w:val="50"/>
    </w:rPr>
  </w:style>
  <w:style w:type="paragraph" w:styleId="CVRole">
    <w:name w:val="CV Role"/>
    <w:basedOn w:val="CVBody"/>
    <w:next w:val="CVContact"/>
    <w:qFormat/>
    <w:rPr>
      <w:b/>
      <w:bCs/>
      <w:color w:val="24221F"/>
      <w:sz w:val="22"/>
      <w:szCs w:val="22"/>
    </w:rPr>
  </w:style>
  <w:style w:type="paragraph" w:styleId="CVContact">
    <w:name w:val="CV Contact"/>
    <w:basedOn w:val="CVBody"/>
    <w:qFormat/>
    <w:rPr>
      <w:color w:val="24221F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00" w:before="200"/>
      <w:outlineLvl w:val="0"/>
    </w:pPr>
    <w:rPr>
      <w:rFonts w:ascii="Arial" w:cs="Arial" w:eastAsia="Arial" w:hAnsi="Arial"/>
      <w:b/>
      <w:bCs/>
      <w:smallCaps w:val="false"/>
      <w:color w:val="742F45"/>
      <w:sz w:val="22"/>
      <w:szCs w:val="22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6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Physiotherapist CV example</dc:title>
  <dc:creator>CVTemplates</dc:creator>
  <cp:lastModifiedBy>Un-named</cp:lastModifiedBy>
  <cp:revision>1</cp:revision>
  <dcterms:created xsi:type="dcterms:W3CDTF">2026-10-17T05:28:30.420Z</dcterms:created>
  <dcterms:modified xsi:type="dcterms:W3CDTF">2026-10-17T05:28:30.420Z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