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A1A1A"/>
          <w:sz w:val="36"/>
          <w:szCs w:val="36"/>
        </w:rPr>
        <w:t xml:space="preserve">Olivia Brooks</w:t>
      </w:r>
    </w:p>
    <w:p>
      <w:pPr>
        <w:pStyle w:val="CVRole"/>
        <w:spacing w:after="6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Project Manager</w:t>
      </w:r>
    </w:p>
    <w:p>
      <w:pPr>
        <w:pStyle w:val="CVContact"/>
        <w:spacing w:after="12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Coventry | 07700 900184 | olivia.brooks@example.com | linkedin.com/in/olivia-brooks-example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Profile</w:t>
      </w:r>
    </w:p>
    <w:p>
      <w:pPr>
        <w:pStyle w:val="CVBody"/>
        <w:spacing w:after="3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Project manager with seven years delivering IT and digital change in housing and healthcare, on projects up to £1.2 million with teams of up to 12. Plans and runs projects with agile and stage-gated methods, keeps risks and budgets visible to sponsors and brings suppliers and staff along. APM PMQ and PRINCE2 Practitioner. Looking for a senior project or programme manager role.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Experience</w:t>
      </w:r>
    </w:p>
    <w:p>
      <w:pPr>
        <w:pStyle w:val="CVEntry"/>
        <w:keepNext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Project Manager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Arden Homes Group, Coventry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2022–present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Led the £1.2 million move of 9,000 tenants' repairs bookings to a new online system with a team of 12, live on the planned date and £40,000 under budget.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Kept a weekly risk log and reported to the steering group each month; when the supplier's data migration slipped, re-planned testing so go-live held.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Ran fortnightly sprint reviews with repairs staff, which cut post-launch support calls by a third.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Manage three suppliers against contract milestones and sign off their deliverables.</w:t>
      </w:r>
    </w:p>
    <w:p>
      <w:pPr>
        <w:pStyle w:val="CVEntry"/>
        <w:keepNext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Project Coordinator, then Project Manager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Mercia Health Support Services, Birmingham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2019–2022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Ran the roll-out of new rota software to 14 wards and kept the project plan, budget tracker and RAID log for four projects.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Qualifications</w:t>
      </w:r>
    </w:p>
    <w:p>
      <w:pPr>
        <w:pStyle w:val="CVEntry"/>
        <w:keepNext w:val="false"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APM Project Management Qualification (PMQ)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2023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PRINCE2 Practitioner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2020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BSc (Hons) Business Management, 2:1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University of Warwickshire Vale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2016–2019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Skills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Planning, scheduling and budget control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Risk and issue management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Agile delivery and stakeholder reporting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Jira, MS Project and Microsoft 365</w:t>
      </w:r>
    </w:p>
    <w:sectPr>
      <w:pgSz w:w="11906" w:h="16838" w:orient="portrait"/>
      <w:pgMar w:top="720" w:right="794" w:bottom="720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widowControl/>
        <w:spacing w:after="30" w:line="23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30" w:line="236"/>
    </w:pPr>
    <w:rPr>
      <w:rFonts w:ascii="Calibri" w:cs="Calibri" w:eastAsia="Calibri" w:hAnsi="Calibri"/>
      <w:color w:val="1A1A1A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CVRole">
    <w:name w:val="CV Role"/>
    <w:basedOn w:val="CVBody"/>
    <w:next w:val="CVContact"/>
    <w:qFormat/>
    <w:rPr>
      <w:b/>
      <w:bCs/>
      <w:color w:val="1A1A1A"/>
      <w:sz w:val="21"/>
      <w:szCs w:val="21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60" w:before="140"/>
      <w:outlineLvl w:val="0"/>
    </w:pPr>
    <w:rPr>
      <w:rFonts w:ascii="Calibri" w:cs="Calibri" w:eastAsia="Calibri" w:hAnsi="Calibri"/>
      <w:b/>
      <w:bCs/>
      <w:smallCaps w:val="false"/>
      <w:color w:val="1A1A1A"/>
      <w:sz w:val="21"/>
      <w:szCs w:val="21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1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CV example</dc:title>
  <dc:creator>CVTemplates</dc:creator>
  <cp:lastModifiedBy>Un-named</cp:lastModifiedBy>
  <cp:revision>1</cp:revision>
  <dcterms:created xsi:type="dcterms:W3CDTF">2026-10-09T16:34:30.762Z</dcterms:created>
  <dcterms:modified xsi:type="dcterms:W3CDTF">2026-10-09T16:34:30.762Z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