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50"/>
          <w:szCs w:val="50"/>
        </w:rPr>
        <w:t xml:space="preserve">Dr Rachel Okonjo</w:t>
      </w:r>
    </w:p>
    <w:p>
      <w:pPr>
        <w:pStyle w:val="CVRole"/>
        <w:spacing w:after="6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Clinical Psychologist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24221F"/>
          <w:sz w:val="18"/>
          <w:szCs w:val="18"/>
        </w:rPr>
        <w:t xml:space="preserve">Sheffield | 07700 900261 | rachel.okonjo@example.com | HCPC registered practitioner psychologist (clinical)</w:t>
      </w:r>
    </w:p>
    <w:p>
      <w:pPr>
        <w:pStyle w:val="CVSection"/>
        <w:keepNext/>
        <w:keepLines/>
        <w:spacing w:after="100" w:before="6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Profile</w:t>
      </w:r>
    </w:p>
    <w:p>
      <w:pPr>
        <w:pStyle w:val="CVBody"/>
        <w:spacing w:after="8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Clinical psychologist with four years since qualifying, registered with the Health and Care Professions Council and working in an NHS adult community mental health team. Holds a caseload of about 18 adults with anxiety, depression, trauma and longstanding relationship difficulties, and offers assessment, formulation and CBT or compassion-focused therapy. Supervises an assistant psychologist and trainees, and leads the team’s service evaluation. Looking for a senior clinical psychologist post.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Experience</w:t>
      </w:r>
    </w:p>
    <w:p>
      <w:pPr>
        <w:pStyle w:val="CVEntry"/>
        <w:keepNext/>
        <w:spacing w:after="40" w:before="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Clinical Psychologist | Sheaf Valley NHS Foundation Trust, adult community mental health team, Sheffield | 2022–present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Hold a caseload of about 18 adults: assessment, formulation, risk assessment and individual therapy.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Deliver CBT and compassion-focused therapy, and co-run a 12-week emotional coping skills group twice a year.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Review every client with PHQ-9, GAD-7 and CORE-10, and write assessment and discharge reports for GPs and psychiatrists.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Update families and carers at care reviews, with the client’s consent.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Supervise an assistant psychologist, and a trainee clinical psychologist on placement each year.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Led the team’s evaluation of waiting times, presented to the trust’s psychology governance group in 2025.</w:t>
      </w:r>
    </w:p>
    <w:p>
      <w:pPr>
        <w:pStyle w:val="CVEntry"/>
        <w:keepNext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Trainee Clinical Psychologist | University of Hallamford and NHS placements | 2019–2022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Placements in adult mental health, child and adolescent services, older adults and learning disabilities.</w:t>
      </w:r>
    </w:p>
    <w:p>
      <w:pPr>
        <w:pStyle w:val="CVEntry"/>
        <w:keepNext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Assistant Psychologist | Sheaf Valley NHS Foundation Trust, Sheffield | 2016–2019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Psychometric assessments, group co-facilitation and audit in an adult psychology service.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Education</w:t>
      </w:r>
    </w:p>
    <w:p>
      <w:pPr>
        <w:pStyle w:val="CVEntry"/>
        <w:keepNext w:val="false"/>
        <w:spacing w:after="40" w:before="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Doctorate in Clinical Psychology (DClinPsych) | University of Hallamford | 2019–2022</w:t>
      </w:r>
    </w:p>
    <w:p>
      <w:pPr>
        <w:pStyle w:val="CVEntry"/>
        <w:keepNext w:val="false"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BSc Psychology, first class, accredited by the British Psychological Society | University of Hallamford | 2013–2016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Skills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Assessment, formulation and risk assessment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CBT and compassion-focused therapy, one to one and in groups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Outcome measures and service evaluation (SPSS)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Clinical supervision of assistants and trainees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Clear reports for GPs, psychiatrists and families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Additional information</w:t>
      </w:r>
    </w:p>
    <w:p>
      <w:pPr>
        <w:pStyle w:val="CVBody"/>
        <w:spacing w:after="8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Member of the British Psychological Society, Division of Clinical Psychology. Enhanced DBS check on the Update Service. Full UK driving licence.</w:t>
      </w:r>
    </w:p>
    <w:sectPr>
      <w:pgSz w:w="11906" w:h="16838" w:orient="portrait"/>
      <w:pgMar w:top="964" w:right="1077" w:bottom="964" w:left="107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widowControl/>
        <w:spacing w:after="80" w:line="245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45"/>
    </w:pPr>
    <w:rPr>
      <w:rFonts w:ascii="Arial" w:cs="Arial" w:eastAsia="Arial" w:hAnsi="Arial"/>
      <w:color w:val="24221F"/>
      <w:sz w:val="22"/>
      <w:szCs w:val="22"/>
    </w:rPr>
  </w:style>
  <w:style w:type="paragraph" w:styleId="CVName">
    <w:name w:val="CV Name"/>
    <w:basedOn w:val="CVBody"/>
    <w:next w:val="CVRole"/>
    <w:qFormat/>
    <w:rPr>
      <w:rFonts w:ascii="Georgia" w:cs="Georgia" w:eastAsia="Georgia" w:hAnsi="Georgia"/>
      <w:b w:val="false"/>
      <w:bCs w:val="false"/>
      <w:color w:val="24221F"/>
      <w:sz w:val="50"/>
      <w:szCs w:val="50"/>
    </w:rPr>
  </w:style>
  <w:style w:type="paragraph" w:styleId="CVRole">
    <w:name w:val="CV Role"/>
    <w:basedOn w:val="CVBody"/>
    <w:next w:val="CVContact"/>
    <w:qFormat/>
    <w:rPr>
      <w:b/>
      <w:bCs/>
      <w:color w:val="24221F"/>
      <w:sz w:val="22"/>
      <w:szCs w:val="22"/>
    </w:rPr>
  </w:style>
  <w:style w:type="paragraph" w:styleId="CVContact">
    <w:name w:val="CV Contact"/>
    <w:basedOn w:val="CVBody"/>
    <w:qFormat/>
    <w:rPr>
      <w:color w:val="24221F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100" w:before="200"/>
      <w:outlineLvl w:val="0"/>
    </w:pPr>
    <w:rPr>
      <w:rFonts w:ascii="Arial" w:cs="Arial" w:eastAsia="Arial" w:hAnsi="Arial"/>
      <w:b/>
      <w:bCs/>
      <w:smallCaps w:val="false"/>
      <w:color w:val="742F45"/>
      <w:sz w:val="22"/>
      <w:szCs w:val="22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6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Psychologist CV example</dc:title>
  <dc:creator>CVTemplates</dc:creator>
  <cp:lastModifiedBy>Un-named</cp:lastModifiedBy>
  <cp:revision>1</cp:revision>
  <dcterms:created xsi:type="dcterms:W3CDTF">2026-10-17T02:34:13.159Z</dcterms:created>
  <dcterms:modified xsi:type="dcterms:W3CDTF">2026-10-17T02:34:13.159Z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